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28"/>
          <w:szCs w:val="28"/>
        </w:rPr>
      </w:pPr>
      <w:r w:rsidDel="00000000" w:rsidR="00000000" w:rsidRPr="00000000">
        <w:rPr>
          <w:rFonts w:ascii="Oswald" w:cs="Oswald" w:eastAsia="Oswald" w:hAnsi="Oswald"/>
          <w:sz w:val="40"/>
          <w:szCs w:val="40"/>
          <w:rtl w:val="0"/>
        </w:rPr>
        <w:t xml:space="preserve">Hello, Central? The Telephone Comes to Kankakee</w:t>
      </w:r>
      <w:r w:rsidDel="00000000" w:rsidR="00000000" w:rsidRPr="00000000">
        <w:rPr>
          <w:rFonts w:ascii="Oswald" w:cs="Oswald" w:eastAsia="Oswald" w:hAnsi="Oswald"/>
          <w:rtl w:val="0"/>
        </w:rPr>
        <w:br w:type="textWrapping"/>
      </w:r>
      <w:r w:rsidDel="00000000" w:rsidR="00000000" w:rsidRPr="00000000">
        <w:rPr>
          <w:rFonts w:ascii="Oswald" w:cs="Oswald" w:eastAsia="Oswald" w:hAnsi="Oswald"/>
          <w:sz w:val="28"/>
          <w:szCs w:val="28"/>
          <w:rtl w:val="0"/>
        </w:rPr>
        <w:t xml:space="preserve">Jack Klasey  </w:t>
      </w:r>
      <w:r w:rsidDel="00000000" w:rsidR="00000000" w:rsidRPr="00000000">
        <w:rPr>
          <w:rFonts w:ascii="Oswald" w:cs="Oswald" w:eastAsia="Oswald" w:hAnsi="Oswald"/>
          <w:i w:val="1"/>
          <w:sz w:val="28"/>
          <w:szCs w:val="28"/>
          <w:rtl w:val="0"/>
        </w:rPr>
        <w:t xml:space="preserve">The Daily Journal</w:t>
      </w:r>
      <w:r w:rsidDel="00000000" w:rsidR="00000000" w:rsidRPr="00000000">
        <w:rPr>
          <w:rFonts w:ascii="Oswald" w:cs="Oswald" w:eastAsia="Oswald" w:hAnsi="Oswald"/>
          <w:sz w:val="28"/>
          <w:szCs w:val="28"/>
          <w:rtl w:val="0"/>
        </w:rPr>
        <w:br w:type="textWrapping"/>
        <w:t xml:space="preserve">April 13, 2019</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rtl w:val="0"/>
        </w:rPr>
        <w:t xml:space="preserve">Today, almost everyone in Kankakee carries a cellphone; there are literally thousands of telephones here (most of them in seemingly constant use).</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sz w:val="24"/>
          <w:szCs w:val="24"/>
          <w:rtl w:val="0"/>
        </w:rPr>
        <w:t xml:space="preserve">But there was a time when the number of telephones in the city could be counted in single digits. In early 1878, there were four telephone lines (and thus eight telephones) in Kankakee. One line connected Hatch’s Furniture store with Bonfield’s Drug Store (which also was the town’s post office). A second provided communication between Frank McGrew’s gristmill and residence, while a third connected the homes of </w:t>
      </w:r>
      <w:r w:rsidDel="00000000" w:rsidR="00000000" w:rsidRPr="00000000">
        <w:rPr>
          <w:i w:val="1"/>
          <w:sz w:val="24"/>
          <w:szCs w:val="24"/>
          <w:rtl w:val="0"/>
        </w:rPr>
        <w:t xml:space="preserve">Gazette</w:t>
      </w:r>
      <w:r w:rsidDel="00000000" w:rsidR="00000000" w:rsidRPr="00000000">
        <w:rPr>
          <w:sz w:val="24"/>
          <w:szCs w:val="24"/>
          <w:rtl w:val="0"/>
        </w:rPr>
        <w:t xml:space="preserve"> editors Charles and Arthur Holt. The longest line was one that stretched for three blocks between George Beede’s home and his market. All these were “homemade” instruments that allowed the users to only talk with each other; they were not far advanced beyond the “two tin cans and a string” gadgets that children once made.</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sz w:val="24"/>
          <w:szCs w:val="24"/>
          <w:rtl w:val="0"/>
        </w:rPr>
        <w:t xml:space="preserve">Only two years earlier, Alexander Graham Bell had patented the first telephone, unleashing a torrent of interest in the idea of being able to talk with someone beyond the reach of even the loudest voice. “The telephone mania is raging among our people. They’ve all got it,” observed the </w:t>
      </w:r>
      <w:r w:rsidDel="00000000" w:rsidR="00000000" w:rsidRPr="00000000">
        <w:rPr>
          <w:i w:val="1"/>
          <w:sz w:val="24"/>
          <w:szCs w:val="24"/>
          <w:rtl w:val="0"/>
        </w:rPr>
        <w:t xml:space="preserve">Kankakee Weekly Gazette</w:t>
      </w:r>
      <w:r w:rsidDel="00000000" w:rsidR="00000000" w:rsidRPr="00000000">
        <w:rPr>
          <w:sz w:val="24"/>
          <w:szCs w:val="24"/>
          <w:rtl w:val="0"/>
        </w:rPr>
        <w:t xml:space="preserve"> on May 23, 1878. “For a little thing, the telephone is the biggest thing out. It is thoroughly democratic, too. It is alike accessible to the rich and poor. It talks German, Irish, English and St. Annish with equal facility.”</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It wasn’t long before a more formal telephone system was in place. In March, 1881, the Central Union Telephone Company was organized in Kankakee, and quickly signed up nearly 50 subscribers. In June, a switchboard was installed on the second floor </w:t>
      </w:r>
      <w:r w:rsidDel="00000000" w:rsidR="00000000" w:rsidRPr="00000000">
        <w:rPr>
          <w:sz w:val="24"/>
          <w:szCs w:val="24"/>
          <w:rtl w:val="0"/>
        </w:rPr>
        <w:t xml:space="preserve">of Knecht</w:t>
      </w:r>
      <w:r w:rsidDel="00000000" w:rsidR="00000000" w:rsidRPr="00000000">
        <w:rPr>
          <w:sz w:val="24"/>
          <w:szCs w:val="24"/>
          <w:rtl w:val="0"/>
        </w:rPr>
        <w:t xml:space="preserve"> Clothing Store building at East Avenue and Court Street. The switchboard made the Kankakee “exchange” a reality: unlike the earlier systems that connected only two telephones, any telephone in the exchange could be connected to any other. </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sz w:val="24"/>
          <w:szCs w:val="24"/>
          <w:rtl w:val="0"/>
        </w:rPr>
        <w:t xml:space="preserve">To make a call, you would turn a crank on the side of your telephone to connect with “Central”, (an operator seated at the switchboard), then ask to be connected to the desired person. When the system was relatively small, you asked for the person by name; later, when more subscribers were added, you had to use a number (“162” rather than “Myra Schmidt”). The operator would then use plug-in wires to make the connection.</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sz w:val="24"/>
          <w:szCs w:val="24"/>
          <w:rtl w:val="0"/>
        </w:rPr>
        <w:t xml:space="preserve">For the first year of the Kankakee exchange, subscribers could only make calls to local numbers; there was no “long distance” service. That was remedied on April 12, 1882, when a line was installed connecting Kankakee with the Momence exchange. It was a toll line, requiring an extra fee. By the end of that year, toll lines connected Kankakee with Grant Park, Exline, Chebanse, Irwin, Herscher, and Cabery. A Chicago connection wasn’t available until July, 1884 (a five-minute call from Kankakee to Chicago cost 25 cents).</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jc w:val="center"/>
        <w:rPr>
          <w:sz w:val="24"/>
          <w:szCs w:val="24"/>
        </w:rPr>
      </w:pPr>
      <w:r w:rsidDel="00000000" w:rsidR="00000000" w:rsidRPr="00000000">
        <w:rPr>
          <w:sz w:val="24"/>
          <w:szCs w:val="24"/>
        </w:rPr>
        <w:drawing>
          <wp:inline distB="114300" distT="114300" distL="114300" distR="114300">
            <wp:extent cx="4618360" cy="5867294"/>
            <wp:effectExtent b="0" l="0" r="0" t="0"/>
            <wp:docPr id="1" name="image2.jpg"/>
            <a:graphic>
              <a:graphicData uri="http://schemas.openxmlformats.org/drawingml/2006/picture">
                <pic:pic>
                  <pic:nvPicPr>
                    <pic:cNvPr id="0" name="image2.jpg"/>
                    <pic:cNvPicPr preferRelativeResize="0"/>
                  </pic:nvPicPr>
                  <pic:blipFill>
                    <a:blip r:embed="rId6"/>
                    <a:srcRect b="1682" l="7302" r="0" t="1802"/>
                    <a:stretch>
                      <a:fillRect/>
                    </a:stretch>
                  </pic:blipFill>
                  <pic:spPr>
                    <a:xfrm rot="5400000">
                      <a:off x="0" y="0"/>
                      <a:ext cx="4618360" cy="5867294"/>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sz w:val="24"/>
          <w:szCs w:val="24"/>
          <w:rtl w:val="0"/>
        </w:rPr>
        <w:t xml:space="preserve">The key figure in the telephone system at this time was the switchboard operator, typically referred to as “the telephone girl”. While the telephone created job opportunities for many young women, the role of the operator was often stressful. A short newspaper article from 1900, entitled “Trials of Telephone Girls”, described the problem:</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sz w:val="24"/>
          <w:szCs w:val="24"/>
          <w:rtl w:val="0"/>
        </w:rPr>
        <w:t xml:space="preserve">“An employee at the telephone exchange occupies a position which makes strenuous tax on the nervous forces. The great facility with which the patrons of the exchange lose their patience when they encounter little delays in the service entitle the girls at ‘central’ to considerable charity.”</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Telephone operators also found their way into popular culture. On February 2, 1900, the </w:t>
      </w:r>
      <w:r w:rsidDel="00000000" w:rsidR="00000000" w:rsidRPr="00000000">
        <w:rPr>
          <w:i w:val="1"/>
          <w:sz w:val="24"/>
          <w:szCs w:val="24"/>
          <w:rtl w:val="0"/>
        </w:rPr>
        <w:t xml:space="preserve">Kankakee Gazette</w:t>
      </w:r>
      <w:r w:rsidDel="00000000" w:rsidR="00000000" w:rsidRPr="00000000">
        <w:rPr>
          <w:sz w:val="24"/>
          <w:szCs w:val="24"/>
          <w:rtl w:val="0"/>
        </w:rPr>
        <w:t xml:space="preserve"> reported that a farce entitled “The Telephone Girl” had attracted a “good-sized audience” the preceding evening at the Arcade Opera House. “The house showed every indication of being pleased,” noted the newspaper.</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sz w:val="24"/>
          <w:szCs w:val="24"/>
          <w:rtl w:val="0"/>
        </w:rPr>
        <w:t xml:space="preserve">Telephone competition came to Kankakee in 1904, when the Eastern Illinois Independent Telephone Company opened an exchange in Kankakee. Their switchboard was installed on the second floor of a building on Merchant Street, east of Schuyler Avenue. For the next 15 years, Kankakee would have two different telephone systems; many businesses subscribed to both, listing two different telephone numbers in their advertisements. The competition ended in 1919, when the Central Union Telephone Company bought out the Eastern Illinois exchange. Illinois Bell Telephone Co. absorbed Central Union in 1920.</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sz w:val="24"/>
          <w:szCs w:val="24"/>
          <w:rtl w:val="0"/>
        </w:rPr>
        <w:t xml:space="preserve">In 1949, the role of the “telephone girl” changed drastically when Illinois Bell introduced the dial telephone system to Kankakee, Bradley, and Bourbonnais. Instead of  asking an operator to make the connection, you used a rotary dial on your telephone to enter the number you wanted to call. In  the 1960s, telephones with pushbutton (“touchtone”) dialing replaced the rotary-dial models.</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jc w:val="center"/>
        <w:rPr>
          <w:sz w:val="24"/>
          <w:szCs w:val="24"/>
        </w:rPr>
      </w:pPr>
      <w:r w:rsidDel="00000000" w:rsidR="00000000" w:rsidRPr="00000000">
        <w:rPr>
          <w:sz w:val="24"/>
          <w:szCs w:val="24"/>
        </w:rPr>
        <w:drawing>
          <wp:inline distB="114300" distT="114300" distL="114300" distR="114300">
            <wp:extent cx="4985453" cy="4919663"/>
            <wp:effectExtent b="0" l="0" r="0" t="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4985453" cy="4919663"/>
                    </a:xfrm>
                    <a:prstGeom prst="rect"/>
                    <a:ln/>
                  </pic:spPr>
                </pic:pic>
              </a:graphicData>
            </a:graphic>
          </wp:inline>
        </w:drawing>
      </w: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sz w:val="20"/>
          <w:szCs w:val="20"/>
          <w:rtl w:val="0"/>
        </w:rPr>
        <w:t xml:space="preserve">Illinois Bell Telephone cut over from manual switchboards to automated exchange operation, Saturday night, Jan. 8, 1949. Operators, left to right: Maila Drake, Gertrude Rogers, Ruth Wieliczko, Mildred Edmondson.</w:t>
      </w: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rtl w:val="0"/>
        </w:rPr>
      </w:r>
    </w:p>
    <w:p w:rsidR="00000000" w:rsidDel="00000000" w:rsidP="00000000" w:rsidRDefault="00000000" w:rsidRPr="00000000" w14:paraId="0000001E">
      <w:pPr>
        <w:rPr>
          <w:sz w:val="24"/>
          <w:szCs w:val="24"/>
        </w:rPr>
      </w:pPr>
      <w:r w:rsidDel="00000000" w:rsidR="00000000" w:rsidRPr="00000000">
        <w:rPr>
          <w:sz w:val="24"/>
          <w:szCs w:val="24"/>
          <w:rtl w:val="0"/>
        </w:rPr>
        <w:t xml:space="preserve">By the 1990s, hand-held mobile telephones (“cellphones”) began to appear; today, they have become the preferred telephone type for many subscribers. Many households no longer have a traditional wired (“landline”) telephone.</w:t>
      </w:r>
    </w:p>
    <w:p w:rsidR="00000000" w:rsidDel="00000000" w:rsidP="00000000" w:rsidRDefault="00000000" w:rsidRPr="00000000" w14:paraId="0000001F">
      <w:pPr>
        <w:rPr>
          <w:sz w:val="24"/>
          <w:szCs w:val="24"/>
        </w:rPr>
      </w:pPr>
      <w:r w:rsidDel="00000000" w:rsidR="00000000" w:rsidRPr="00000000">
        <w:rPr>
          <w:rtl w:val="0"/>
        </w:rPr>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spacing w:line="240" w:lineRule="auto"/>
        <w:ind w:left="720"/>
        <w:rPr>
          <w:sz w:val="24"/>
          <w:szCs w:val="24"/>
        </w:rPr>
      </w:pPr>
      <w:r w:rsidDel="00000000" w:rsidR="00000000" w:rsidRPr="00000000">
        <w:rPr>
          <w:rFonts w:ascii="Oswald" w:cs="Oswald" w:eastAsia="Oswald" w:hAnsi="Oswald"/>
          <w:sz w:val="24"/>
          <w:szCs w:val="24"/>
          <w:rtl w:val="0"/>
        </w:rPr>
        <w:t xml:space="preserve">Bibliography:</w:t>
      </w:r>
      <w:r w:rsidDel="00000000" w:rsidR="00000000" w:rsidRPr="00000000">
        <w:rPr>
          <w:sz w:val="24"/>
          <w:szCs w:val="24"/>
          <w:rtl w:val="0"/>
        </w:rPr>
        <w:br w:type="textWrapping"/>
      </w:r>
    </w:p>
    <w:p w:rsidR="00000000" w:rsidDel="00000000" w:rsidP="00000000" w:rsidRDefault="00000000" w:rsidRPr="00000000" w14:paraId="00000023">
      <w:pPr>
        <w:spacing w:line="240" w:lineRule="auto"/>
        <w:ind w:left="720"/>
        <w:rPr>
          <w:sz w:val="24"/>
          <w:szCs w:val="24"/>
        </w:rPr>
      </w:pPr>
      <w:r w:rsidDel="00000000" w:rsidR="00000000" w:rsidRPr="00000000">
        <w:rPr>
          <w:sz w:val="24"/>
          <w:szCs w:val="24"/>
          <w:rtl w:val="0"/>
        </w:rPr>
        <w:t xml:space="preserve">Klasey, Jack. </w:t>
      </w:r>
      <w:r w:rsidDel="00000000" w:rsidR="00000000" w:rsidRPr="00000000">
        <w:rPr>
          <w:i w:val="1"/>
          <w:sz w:val="24"/>
          <w:szCs w:val="24"/>
          <w:rtl w:val="0"/>
        </w:rPr>
        <w:t xml:space="preserve">Fifty More Stories from Kankakee County’s Colorful Past</w:t>
      </w:r>
      <w:r w:rsidDel="00000000" w:rsidR="00000000" w:rsidRPr="00000000">
        <w:rPr>
          <w:sz w:val="24"/>
          <w:szCs w:val="24"/>
          <w:rtl w:val="0"/>
        </w:rPr>
        <w:t xml:space="preserve">. Kankakee County Historical Society, 2021. pp. 181-184.</w:t>
      </w:r>
    </w:p>
    <w:sectPr>
      <w:pgSz w:h="15840" w:w="12240" w:orient="portrait"/>
      <w:pgMar w:bottom="1008"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